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A2" w:rsidRPr="005523D2" w:rsidRDefault="00C432A2" w:rsidP="00C432A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>Prijedlog</w:t>
      </w:r>
      <w:r w:rsidRPr="005523D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C432A2" w:rsidRPr="005523D2" w:rsidRDefault="00C432A2" w:rsidP="00C432A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1"/>
        <w:gridCol w:w="3842"/>
        <w:gridCol w:w="3579"/>
        <w:gridCol w:w="3236"/>
      </w:tblGrid>
      <w:tr w:rsidR="00C432A2" w:rsidRPr="005523D2" w:rsidTr="005523D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:  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432A2" w:rsidRPr="005523D2" w:rsidTr="005523D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13.1</w:t>
            </w:r>
            <w:proofErr w:type="spellEnd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. Trojanski rat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C432A2" w:rsidRPr="005523D2" w:rsidTr="005523D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5523D2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37</w:t>
            </w:r>
            <w:proofErr w:type="spellEnd"/>
            <w:r w:rsidRPr="005523D2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432A2" w:rsidRPr="005523D2" w:rsidTr="005523D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432A2" w:rsidRPr="005523D2" w:rsidTr="005523D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432A2" w:rsidRPr="005523D2" w:rsidRDefault="00C432A2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5523D2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432A2" w:rsidRPr="005523D2" w:rsidTr="005523D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523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432A2" w:rsidRPr="005523D2" w:rsidRDefault="00C432A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5523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5523D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C432A2" w:rsidRPr="005523D2" w:rsidRDefault="00C432A2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432A2" w:rsidRPr="005523D2" w:rsidRDefault="00C432A2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C432A2" w:rsidRPr="005523D2" w:rsidRDefault="00C432A2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5523D2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objašnjava velike ratove Grka: Trojanski rat, grčko-perzijske ratove, Peloponeski rat i osvajanja Aleksandra Velikog</w:t>
            </w:r>
          </w:p>
        </w:tc>
      </w:tr>
      <w:tr w:rsidR="00C432A2" w:rsidRPr="005523D2" w:rsidTr="005523D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C432A2" w:rsidRPr="005523D2" w:rsidRDefault="00C432A2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C432A2" w:rsidRPr="005523D2" w:rsidRDefault="00C432A2" w:rsidP="00C432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5523D2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pronalazi na zemljovidu prostorne podatke vezane uz Trojanski rat</w:t>
            </w:r>
          </w:p>
          <w:p w:rsidR="00C432A2" w:rsidRPr="005523D2" w:rsidRDefault="00C432A2" w:rsidP="00C432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5523D2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prepričava događaj Trojanskog rata prema Homerovoj Ilijadi</w:t>
            </w:r>
          </w:p>
          <w:p w:rsidR="00C432A2" w:rsidRPr="005523D2" w:rsidRDefault="00C432A2" w:rsidP="00C432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5523D2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podatke iz povijesnog teksta, mitologije i književnog djela o Trojanskom ratu</w:t>
            </w:r>
          </w:p>
          <w:p w:rsidR="00C432A2" w:rsidRPr="005523D2" w:rsidRDefault="00C432A2" w:rsidP="00C432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5523D2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analizira i vrednuje različite povijesne izvore</w:t>
            </w:r>
          </w:p>
        </w:tc>
      </w:tr>
      <w:tr w:rsidR="00C432A2" w:rsidRPr="005523D2" w:rsidTr="005523D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C432A2" w:rsidRPr="005523D2" w:rsidTr="005523D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C432A2" w:rsidRPr="005523D2" w:rsidTr="005523D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Homerovo doba, trojanski konj,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hopliti</w:t>
            </w:r>
            <w:proofErr w:type="spellEnd"/>
          </w:p>
        </w:tc>
      </w:tr>
      <w:tr w:rsidR="00C432A2" w:rsidRPr="005523D2" w:rsidTr="005523D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C432A2" w:rsidRPr="005523D2" w:rsidTr="005523D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eografija, </w:t>
            </w:r>
            <w:r w:rsidRPr="005523D2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5523D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Vrijeme i prostor; Uzroci i posljedice; Povijesna perspektiva</w:t>
            </w:r>
          </w:p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C432A2" w:rsidRPr="005523D2" w:rsidRDefault="00C432A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C432A2" w:rsidRPr="005523D2" w:rsidTr="005523D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432A2" w:rsidRPr="005523D2" w:rsidTr="005523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5523D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5523D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5523D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5523D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5523D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C432A2" w:rsidRPr="005523D2" w:rsidTr="005523D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- kao najavu nove teme iz domene politike, učenici će </w:t>
            </w:r>
            <w:r w:rsidRPr="005523D2">
              <w:rPr>
                <w:rFonts w:ascii="Calibri Light" w:hAnsi="Calibri Light" w:cs="Calibri Light"/>
                <w:sz w:val="24"/>
                <w:szCs w:val="24"/>
                <w:u w:val="single"/>
              </w:rPr>
              <w:t>promotriti ilustraciju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hoplita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131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); nabrojat će dijelove njegove opreme,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upitati učenike po kojem dijelu opreme su grčki vojnici dobili naziv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hopliti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učenicima objasniti kako će u ovoj temi učiti o ratovima koje su grčki polisi vodili protiv moćnih država poput Perzije, ali i međusobno. 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naslov teme i nastavne jedinice: </w:t>
            </w: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Trojanski rat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C432A2" w:rsidRPr="005523D2" w:rsidRDefault="00C432A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ciljana pitanja tijekom nastave radi provjere razumijevanja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432A2" w:rsidRPr="005523D2" w:rsidTr="005523D2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- s obzirom da su učenici upoznati s postojanjem Troje, u </w:t>
            </w:r>
            <w:r w:rsidRPr="005523D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potražiti odgovore na kratka pitanja za koja će im trebati pomoć udžbenika ranije nastavne jedinice (iako za vježbu i provjeru znanja mogu pokušati odgovoriti i bez udžbenika!)</w:t>
            </w:r>
          </w:p>
          <w:p w:rsidR="00C432A2" w:rsidRPr="005523D2" w:rsidRDefault="00C432A2" w:rsidP="00CC32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1. gdje je bila smještena Troja? Pronađi ju na zemljovidu 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107</w:t>
            </w:r>
            <w:proofErr w:type="spellEnd"/>
          </w:p>
          <w:p w:rsidR="00C432A2" w:rsidRPr="005523D2" w:rsidRDefault="00C432A2" w:rsidP="00CC32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2. tko je pisao o Troji u epovima </w:t>
            </w: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Ilijada i Odiseja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? 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110</w:t>
            </w:r>
            <w:proofErr w:type="spellEnd"/>
          </w:p>
          <w:p w:rsidR="00C432A2" w:rsidRPr="005523D2" w:rsidRDefault="00C432A2" w:rsidP="00CC32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3. koje razdoblje se naziva </w:t>
            </w: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mračnim ili homerskim 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dobom? 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110</w:t>
            </w:r>
            <w:proofErr w:type="spellEnd"/>
          </w:p>
          <w:p w:rsidR="00C432A2" w:rsidRPr="005523D2" w:rsidRDefault="00C432A2" w:rsidP="00CC32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4. tko je dokazao  postojanje Troje i kada? 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111</w:t>
            </w:r>
            <w:proofErr w:type="spellEnd"/>
          </w:p>
          <w:p w:rsidR="00C432A2" w:rsidRPr="005523D2" w:rsidRDefault="00C432A2" w:rsidP="00CC32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5. zašto se Homerovo djelo naziva Ilijada? 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131</w:t>
            </w:r>
            <w:proofErr w:type="spellEnd"/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učenici će se prisjetiti nekih podataka o postojanju Troje, a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im objasniti kako je temeljno djelo koje se uzima kao pisani povijesni izvor o Trojanskom ratu, Homerova </w:t>
            </w: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Ilijada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– upitat će učenike mogu li zaključiti zašto književno djelo nastalo više stoljeća nakon samog  događaja smatramo povijesnim izvorom? (od učenika se traži zaključivanje na osnovu podataka koje su pronašli i dali u svojim odgovorima)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5523D2">
              <w:rPr>
                <w:rFonts w:ascii="Calibri Light" w:hAnsi="Calibri Light" w:cs="Calibri Light"/>
                <w:sz w:val="24"/>
                <w:szCs w:val="24"/>
                <w:u w:val="single"/>
              </w:rPr>
              <w:t>iduća aktivnost za učenike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jest „rekonstruirati“ Homerovu priču o Trojanskom ratu uz pomoć zadanih pojmova te udžbeničkog teksta U/str.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131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132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koji će prethodno samostalno  pročitati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zadani pojmovi za prepričavanje priče su: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proofErr w:type="spellStart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10</w:t>
            </w:r>
            <w:proofErr w:type="spellEnd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godina opsade, Helena, Sparta (</w:t>
            </w:r>
            <w:proofErr w:type="spellStart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Menelaj</w:t>
            </w:r>
            <w:proofErr w:type="spellEnd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), Troja (</w:t>
            </w:r>
            <w:proofErr w:type="spellStart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Paris</w:t>
            </w:r>
            <w:proofErr w:type="spellEnd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), Mikena (</w:t>
            </w:r>
            <w:proofErr w:type="spellStart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Agamemnon</w:t>
            </w:r>
            <w:proofErr w:type="spellEnd"/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), trojanski konj, Odisej, pljačka i razaranje Troje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nakon što učenici uvježbaju prepričavanje priče o Trojanskom ratu;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dati nekim učenicima priliku da zajedno (u dijelovima) 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lastRenderedPageBreak/>
              <w:t>prepričaju događaj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povest će se razgovor o razlici između priče, mita ili legende i povijesne stvarnosti; pitat će ih što je povjesničarima potrebno kako bi rekonstruirali stvarni događaj? (izvori- koje vrste izvora?)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-  iduća </w:t>
            </w:r>
            <w:r w:rsidRPr="005523D2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vezana je uz pitanje razlikovanja povijesnih izvora (primarnih i sekundarnih)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- učenici će dobiti tablicu (projiciranu,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isprintanu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ili digitalnu) u kojoj su navedeni svi „izvori“ (iz udžbenika) koji govore o Troji i događanjima u Trojanskom ratu; učenički zadatak je pročitati/promotriti izvor te procijeniti je li izvor vjerodostojan da bude povijesni izvor; uz svaki od izvora će napisati + ili –  te usmeno dati svoje objašnjenje (ova aktivnost može se provesti radom u paru ili u skupini)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Tablica: Trojanski rat povijesni izvori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84"/>
              <w:gridCol w:w="969"/>
            </w:tblGrid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Homer  U/str.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110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Schliemann</w:t>
                  </w:r>
                  <w:proofErr w:type="spellEnd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   U/str.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109</w:t>
                  </w:r>
                  <w:proofErr w:type="spellEnd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111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Herodot  U/str.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110</w:t>
                  </w:r>
                  <w:proofErr w:type="spellEnd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, Izvor 1</w:t>
                  </w:r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Prikazi na keramici   U/str.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132</w:t>
                  </w:r>
                  <w:proofErr w:type="spellEnd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-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133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Rekonstrukcija trojanskog konja U/str.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132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Znanstveni/povijesni tekst U/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112</w:t>
                  </w:r>
                  <w:proofErr w:type="spellEnd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., </w:t>
                  </w:r>
                </w:p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Izvor 2</w:t>
                  </w:r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  <w:tr w:rsidR="00C432A2" w:rsidRPr="005523D2" w:rsidTr="005523D2">
              <w:trPr>
                <w:trHeight w:val="537"/>
              </w:trPr>
              <w:tc>
                <w:tcPr>
                  <w:tcW w:w="3484" w:type="dxa"/>
                </w:tcPr>
                <w:p w:rsidR="00C432A2" w:rsidRPr="005523D2" w:rsidRDefault="00C432A2" w:rsidP="00CC3239">
                  <w:pPr>
                    <w:spacing w:after="0"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 xml:space="preserve">Fotografije ostataka Troje U/str. 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lastRenderedPageBreak/>
                    <w:t>111</w:t>
                  </w:r>
                  <w:proofErr w:type="spellEnd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-</w:t>
                  </w:r>
                  <w:proofErr w:type="spellStart"/>
                  <w:r w:rsidRPr="005523D2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112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32A2" w:rsidRPr="005523D2" w:rsidRDefault="00C432A2" w:rsidP="00CC3239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*tablica u bilježnici/ili digitalno</w:t>
            </w:r>
          </w:p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tijekom navedene aktivnosti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promatrati rad te poticati učenike da se pitaju kada je živjela osoba o kojoj čitaju, kada je neko umjetničko djelo nastalo, od kojeg je materijala/ili na kojem je materijalu nastao povijesni izvor, kakve je vrste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izvor.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.? I 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provjerava točnost učeničkih odgovora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prepričavanje uz pomoć zadanih pojmova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učenička aktivnost – istraživanje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32A2" w:rsidRPr="005523D2" w:rsidRDefault="00C432A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aktivnosti; pomoć učenicima navođenim i poticajnim pitanjima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432A2" w:rsidRPr="005523D2" w:rsidTr="005523D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432A2" w:rsidRPr="005523D2" w:rsidRDefault="00C432A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u završnom dijelu, učitelj/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 xml:space="preserve"> će s učenicima povesti kratku raspravu o važnosti povijesnih izvora, o problemu nedostatka primarnih izvora te što su o Trojanskom ratu iz različitih izvora naučili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A2" w:rsidRPr="005523D2" w:rsidRDefault="00C432A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argumentirana rasprava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432A2" w:rsidRPr="005523D2" w:rsidRDefault="00C432A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sz w:val="24"/>
                <w:szCs w:val="24"/>
              </w:rPr>
              <w:t>- refleksija (</w:t>
            </w:r>
            <w:proofErr w:type="spellStart"/>
            <w:r w:rsidRPr="005523D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5523D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C432A2" w:rsidRPr="005523D2" w:rsidRDefault="00C432A2" w:rsidP="00C432A2">
      <w:pPr>
        <w:rPr>
          <w:rFonts w:ascii="Calibri Light" w:hAnsi="Calibri Light" w:cs="Calibri Light"/>
          <w:sz w:val="24"/>
          <w:szCs w:val="24"/>
        </w:rPr>
      </w:pPr>
    </w:p>
    <w:p w:rsidR="005523D2" w:rsidRDefault="005523D2" w:rsidP="00C432A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5523D2" w:rsidRDefault="005523D2" w:rsidP="00C432A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5523D2" w:rsidRDefault="005523D2" w:rsidP="00C432A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5523D2" w:rsidRDefault="005523D2" w:rsidP="00C432A2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C432A2" w:rsidRPr="005523D2" w:rsidRDefault="00C432A2" w:rsidP="00C432A2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5523D2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C432A2" w:rsidRPr="005523D2" w:rsidRDefault="00C432A2" w:rsidP="00C432A2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5523D2">
        <w:rPr>
          <w:rFonts w:ascii="Calibri Light" w:hAnsi="Calibri Light" w:cs="Calibri Light"/>
          <w:b/>
          <w:sz w:val="24"/>
          <w:szCs w:val="24"/>
          <w:u w:val="single"/>
        </w:rPr>
        <w:t>Ratovi stare Grčke</w:t>
      </w:r>
    </w:p>
    <w:p w:rsidR="00C432A2" w:rsidRPr="005523D2" w:rsidRDefault="00C432A2" w:rsidP="00C432A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5523D2">
        <w:rPr>
          <w:rFonts w:ascii="Calibri Light" w:hAnsi="Calibri Light" w:cs="Calibri Light"/>
          <w:b/>
          <w:sz w:val="24"/>
          <w:szCs w:val="24"/>
          <w:u w:val="single"/>
        </w:rPr>
        <w:t>Trojanski rat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>-Troja (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Ilij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), polis na obalama Male Azije, razoren oko 1200.g.pr.Kr. u sukobu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Ahejaca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 i Trojanaca→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10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-godišnji Trojanski rat→opisan u Homerovom epu „Ilijada“</w:t>
      </w:r>
    </w:p>
    <w:p w:rsidR="00C432A2" w:rsidRPr="005523D2" w:rsidRDefault="00C432A2" w:rsidP="00C432A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:rsidR="00C432A2" w:rsidRPr="005523D2" w:rsidRDefault="00C432A2" w:rsidP="00C432A2">
      <w:pPr>
        <w:spacing w:after="0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  <w:r w:rsidRPr="005523D2">
        <w:rPr>
          <w:rFonts w:ascii="Calibri Light" w:hAnsi="Calibri Light" w:cs="Calibri Light"/>
          <w:b/>
          <w:sz w:val="24"/>
          <w:szCs w:val="24"/>
        </w:rPr>
        <w:t>Tablica: Trojanski rat povijesni izvori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5696"/>
      </w:tblGrid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Homer 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U/str.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110</w:t>
            </w:r>
            <w:proofErr w:type="spellEnd"/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</w:t>
            </w:r>
          </w:p>
        </w:tc>
      </w:tr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Heinrich</w:t>
            </w:r>
            <w:proofErr w:type="spellEnd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>Schliemann</w:t>
            </w:r>
            <w:proofErr w:type="spellEnd"/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U/str.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109</w:t>
            </w:r>
            <w:proofErr w:type="spellEnd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111</w:t>
            </w:r>
            <w:proofErr w:type="spellEnd"/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Herodot 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U/str.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110</w:t>
            </w:r>
            <w:proofErr w:type="spellEnd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, Izvor 1</w:t>
            </w:r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Prikazi na keramici  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U/str.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132</w:t>
            </w:r>
            <w:proofErr w:type="spellEnd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-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133</w:t>
            </w:r>
            <w:proofErr w:type="spellEnd"/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Rekonstrukcija trojanskog konja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U/str.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132</w:t>
            </w:r>
            <w:proofErr w:type="spellEnd"/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Znanstveni/povijesni tekst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U/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112</w:t>
            </w:r>
            <w:proofErr w:type="spellEnd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., Izvor 2</w:t>
            </w:r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432A2" w:rsidRPr="005523D2" w:rsidTr="00CC3239">
        <w:trPr>
          <w:trHeight w:val="537"/>
        </w:trPr>
        <w:tc>
          <w:tcPr>
            <w:tcW w:w="3484" w:type="dxa"/>
          </w:tcPr>
          <w:p w:rsidR="00C432A2" w:rsidRPr="005523D2" w:rsidRDefault="00C432A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523D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Fotografije ostataka Troje </w:t>
            </w:r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U/str. 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111</w:t>
            </w:r>
            <w:proofErr w:type="spellEnd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-</w:t>
            </w:r>
            <w:proofErr w:type="spellStart"/>
            <w:r w:rsidRPr="005523D2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112</w:t>
            </w:r>
            <w:proofErr w:type="spellEnd"/>
          </w:p>
        </w:tc>
        <w:tc>
          <w:tcPr>
            <w:tcW w:w="5696" w:type="dxa"/>
          </w:tcPr>
          <w:p w:rsidR="00C432A2" w:rsidRPr="005523D2" w:rsidRDefault="00C432A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C432A2" w:rsidRPr="005523D2" w:rsidRDefault="00C432A2" w:rsidP="00C432A2">
      <w:pPr>
        <w:rPr>
          <w:rFonts w:ascii="Calibri Light" w:hAnsi="Calibri Light" w:cs="Calibri Light"/>
          <w:sz w:val="24"/>
          <w:szCs w:val="24"/>
        </w:rPr>
      </w:pPr>
    </w:p>
    <w:p w:rsidR="005523D2" w:rsidRDefault="005523D2" w:rsidP="00C432A2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</w:p>
    <w:p w:rsidR="005523D2" w:rsidRDefault="005523D2" w:rsidP="00C432A2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</w:p>
    <w:p w:rsidR="00C432A2" w:rsidRPr="005523D2" w:rsidRDefault="00C432A2" w:rsidP="00C432A2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5523D2">
        <w:rPr>
          <w:rFonts w:ascii="Calibri Light" w:hAnsi="Calibri Light" w:cs="Calibri Light"/>
          <w:b/>
          <w:iCs/>
          <w:sz w:val="24"/>
          <w:szCs w:val="24"/>
        </w:rPr>
        <w:lastRenderedPageBreak/>
        <w:t>Literatura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 xml:space="preserve">Aristotel, </w:t>
      </w:r>
      <w:r w:rsidRPr="005523D2">
        <w:rPr>
          <w:rFonts w:ascii="Calibri Light" w:hAnsi="Calibri Light" w:cs="Calibri Light"/>
          <w:i/>
          <w:sz w:val="24"/>
          <w:szCs w:val="24"/>
        </w:rPr>
        <w:t>Politika</w:t>
      </w:r>
      <w:r w:rsidRPr="005523D2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, Simon,</w:t>
      </w:r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5523D2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r w:rsidRPr="005523D2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5523D2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, Robert,</w:t>
      </w:r>
      <w:r w:rsidRPr="005523D2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Egon, </w:t>
      </w:r>
      <w:r w:rsidRPr="005523D2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5523D2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r w:rsidRPr="005523D2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5523D2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 xml:space="preserve">Herodot, </w:t>
      </w:r>
      <w:r w:rsidRPr="005523D2">
        <w:rPr>
          <w:rFonts w:ascii="Calibri Light" w:hAnsi="Calibri Light" w:cs="Calibri Light"/>
          <w:i/>
          <w:sz w:val="24"/>
          <w:szCs w:val="24"/>
        </w:rPr>
        <w:t>Povijest</w:t>
      </w:r>
      <w:r w:rsidRPr="005523D2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r w:rsidRPr="005523D2">
        <w:rPr>
          <w:rFonts w:ascii="Calibri Light" w:hAnsi="Calibri Light" w:cs="Calibri Light"/>
          <w:i/>
          <w:sz w:val="24"/>
          <w:szCs w:val="24"/>
        </w:rPr>
        <w:t>Vodič po Heladi</w:t>
      </w:r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r w:rsidRPr="005523D2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5523D2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Gustav, </w:t>
      </w:r>
      <w:r w:rsidRPr="005523D2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5523D2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5523D2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r w:rsidRPr="005523D2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5523D2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5523D2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C432A2" w:rsidRPr="005523D2" w:rsidRDefault="00C432A2" w:rsidP="00C432A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Danijela, </w:t>
      </w:r>
      <w:r w:rsidRPr="005523D2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5523D2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p w:rsidR="00041632" w:rsidRPr="005523D2" w:rsidRDefault="00C432A2" w:rsidP="005523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523D2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5523D2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5523D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5523D2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5523D2">
        <w:rPr>
          <w:rFonts w:ascii="Calibri Light" w:hAnsi="Calibri Light" w:cs="Calibri Light"/>
          <w:sz w:val="24"/>
          <w:szCs w:val="24"/>
        </w:rPr>
        <w:t>.</w:t>
      </w:r>
    </w:p>
    <w:sectPr w:rsidR="00041632" w:rsidRPr="005523D2" w:rsidSect="005523D2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A7B" w:rsidRDefault="00B73A7B">
      <w:pPr>
        <w:spacing w:after="0" w:line="240" w:lineRule="auto"/>
      </w:pPr>
      <w:r>
        <w:separator/>
      </w:r>
    </w:p>
  </w:endnote>
  <w:endnote w:type="continuationSeparator" w:id="0">
    <w:p w:rsidR="00B73A7B" w:rsidRDefault="00B7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A7B" w:rsidRDefault="00B73A7B">
      <w:pPr>
        <w:spacing w:after="0" w:line="240" w:lineRule="auto"/>
      </w:pPr>
      <w:r>
        <w:separator/>
      </w:r>
    </w:p>
  </w:footnote>
  <w:footnote w:type="continuationSeparator" w:id="0">
    <w:p w:rsidR="00B73A7B" w:rsidRDefault="00B73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701EC"/>
    <w:rsid w:val="00080C71"/>
    <w:rsid w:val="000C07B5"/>
    <w:rsid w:val="00123C84"/>
    <w:rsid w:val="001343F3"/>
    <w:rsid w:val="00142018"/>
    <w:rsid w:val="00152DA8"/>
    <w:rsid w:val="0017627B"/>
    <w:rsid w:val="00191123"/>
    <w:rsid w:val="001977A1"/>
    <w:rsid w:val="001A24CE"/>
    <w:rsid w:val="00203B6E"/>
    <w:rsid w:val="0026486C"/>
    <w:rsid w:val="00264936"/>
    <w:rsid w:val="002811E7"/>
    <w:rsid w:val="002873EC"/>
    <w:rsid w:val="00291805"/>
    <w:rsid w:val="002A6F93"/>
    <w:rsid w:val="002D112B"/>
    <w:rsid w:val="002D3E0D"/>
    <w:rsid w:val="002E1A6E"/>
    <w:rsid w:val="002E4F91"/>
    <w:rsid w:val="00324520"/>
    <w:rsid w:val="00340333"/>
    <w:rsid w:val="00357B3A"/>
    <w:rsid w:val="00360000"/>
    <w:rsid w:val="003654C5"/>
    <w:rsid w:val="003766A4"/>
    <w:rsid w:val="0038543A"/>
    <w:rsid w:val="003A392C"/>
    <w:rsid w:val="003A5AC1"/>
    <w:rsid w:val="003C3FAC"/>
    <w:rsid w:val="003D21B0"/>
    <w:rsid w:val="00431E78"/>
    <w:rsid w:val="00441EA4"/>
    <w:rsid w:val="00447AA8"/>
    <w:rsid w:val="004710EB"/>
    <w:rsid w:val="00484292"/>
    <w:rsid w:val="00492151"/>
    <w:rsid w:val="004B447B"/>
    <w:rsid w:val="004E207C"/>
    <w:rsid w:val="004E78D2"/>
    <w:rsid w:val="004F29E2"/>
    <w:rsid w:val="00547181"/>
    <w:rsid w:val="005523D2"/>
    <w:rsid w:val="0057296B"/>
    <w:rsid w:val="005A71BD"/>
    <w:rsid w:val="005A72B0"/>
    <w:rsid w:val="005B5FA9"/>
    <w:rsid w:val="005D13E9"/>
    <w:rsid w:val="005D6A7F"/>
    <w:rsid w:val="005F77CC"/>
    <w:rsid w:val="00600611"/>
    <w:rsid w:val="00605C27"/>
    <w:rsid w:val="00610467"/>
    <w:rsid w:val="006140F2"/>
    <w:rsid w:val="006448DF"/>
    <w:rsid w:val="006923C4"/>
    <w:rsid w:val="00694741"/>
    <w:rsid w:val="006A0D23"/>
    <w:rsid w:val="006B4B37"/>
    <w:rsid w:val="006B58BA"/>
    <w:rsid w:val="006E7105"/>
    <w:rsid w:val="00702630"/>
    <w:rsid w:val="0071282B"/>
    <w:rsid w:val="00713171"/>
    <w:rsid w:val="00716751"/>
    <w:rsid w:val="00744392"/>
    <w:rsid w:val="007B2D99"/>
    <w:rsid w:val="007D2834"/>
    <w:rsid w:val="00814C83"/>
    <w:rsid w:val="00834CCE"/>
    <w:rsid w:val="008608F2"/>
    <w:rsid w:val="00875DEA"/>
    <w:rsid w:val="00884CBF"/>
    <w:rsid w:val="008A23A4"/>
    <w:rsid w:val="008A3E72"/>
    <w:rsid w:val="008A519B"/>
    <w:rsid w:val="008A6DC6"/>
    <w:rsid w:val="008B71E5"/>
    <w:rsid w:val="008F39D2"/>
    <w:rsid w:val="00917DD9"/>
    <w:rsid w:val="00942A04"/>
    <w:rsid w:val="009465CA"/>
    <w:rsid w:val="0094712D"/>
    <w:rsid w:val="00963DF0"/>
    <w:rsid w:val="009836FF"/>
    <w:rsid w:val="009878F6"/>
    <w:rsid w:val="009B6FA6"/>
    <w:rsid w:val="009D181F"/>
    <w:rsid w:val="00A9745C"/>
    <w:rsid w:val="00AA44D2"/>
    <w:rsid w:val="00AD5E40"/>
    <w:rsid w:val="00B113E2"/>
    <w:rsid w:val="00B12249"/>
    <w:rsid w:val="00B23AF5"/>
    <w:rsid w:val="00B56E21"/>
    <w:rsid w:val="00B7118E"/>
    <w:rsid w:val="00B73A7B"/>
    <w:rsid w:val="00B80B4D"/>
    <w:rsid w:val="00BA13C2"/>
    <w:rsid w:val="00BA5827"/>
    <w:rsid w:val="00BC1CCD"/>
    <w:rsid w:val="00BD276E"/>
    <w:rsid w:val="00BD369C"/>
    <w:rsid w:val="00BE5894"/>
    <w:rsid w:val="00BF1A1F"/>
    <w:rsid w:val="00BF6E1B"/>
    <w:rsid w:val="00C07BED"/>
    <w:rsid w:val="00C14461"/>
    <w:rsid w:val="00C31F86"/>
    <w:rsid w:val="00C408AD"/>
    <w:rsid w:val="00C432A2"/>
    <w:rsid w:val="00C437C4"/>
    <w:rsid w:val="00C50BDA"/>
    <w:rsid w:val="00C80E65"/>
    <w:rsid w:val="00C810A4"/>
    <w:rsid w:val="00C81D80"/>
    <w:rsid w:val="00C85070"/>
    <w:rsid w:val="00CD10EF"/>
    <w:rsid w:val="00CD37BF"/>
    <w:rsid w:val="00CD5BBE"/>
    <w:rsid w:val="00CF10E4"/>
    <w:rsid w:val="00CF6A68"/>
    <w:rsid w:val="00D96BCD"/>
    <w:rsid w:val="00DC0550"/>
    <w:rsid w:val="00DE4763"/>
    <w:rsid w:val="00DF1AA1"/>
    <w:rsid w:val="00DF346C"/>
    <w:rsid w:val="00E12AD1"/>
    <w:rsid w:val="00E14273"/>
    <w:rsid w:val="00E22B88"/>
    <w:rsid w:val="00E35FE7"/>
    <w:rsid w:val="00E97E04"/>
    <w:rsid w:val="00EC358C"/>
    <w:rsid w:val="00ED19DB"/>
    <w:rsid w:val="00F31E2B"/>
    <w:rsid w:val="00F47F5A"/>
    <w:rsid w:val="00F55ABA"/>
    <w:rsid w:val="00F8674E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34</cp:revision>
  <dcterms:created xsi:type="dcterms:W3CDTF">2019-08-23T10:08:00Z</dcterms:created>
  <dcterms:modified xsi:type="dcterms:W3CDTF">2020-05-07T13:25:00Z</dcterms:modified>
</cp:coreProperties>
</file>